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120"/>
        <w:jc w:val="both"/>
      </w:pPr>
      <w:bookmarkStart w:id="1" w:name="_GoBack"/>
      <w:bookmarkEnd w:id="1"/>
      <w:r>
        <w:t>PATVIRTINTA</w:t>
      </w:r>
    </w:p>
    <w:p>
      <w:pPr>
        <w:tabs>
          <w:tab w:val="left" w:pos="6096"/>
        </w:tabs>
        <w:ind w:firstLine="6120"/>
        <w:jc w:val="both"/>
      </w:pPr>
      <w:r>
        <w:t xml:space="preserve">Skuodo socialinių  paslaugų šeimai  </w:t>
      </w:r>
    </w:p>
    <w:p>
      <w:pPr>
        <w:tabs>
          <w:tab w:val="left" w:pos="6096"/>
          <w:tab w:val="left" w:pos="6237"/>
        </w:tabs>
        <w:ind w:firstLine="6096"/>
        <w:jc w:val="both"/>
      </w:pPr>
      <w:r>
        <w:t xml:space="preserve">centro 2021 m. vasario  5 d. </w:t>
      </w:r>
    </w:p>
    <w:p>
      <w:pPr>
        <w:tabs>
          <w:tab w:val="left" w:pos="6096"/>
          <w:tab w:val="left" w:pos="6237"/>
        </w:tabs>
        <w:ind w:firstLine="6096"/>
        <w:jc w:val="both"/>
      </w:pPr>
      <w:r>
        <w:t xml:space="preserve">direktoriaus įsakymu  Nr. V1-23                                                        </w:t>
      </w:r>
    </w:p>
    <w:p>
      <w:pPr>
        <w:ind w:firstLine="6120"/>
        <w:jc w:val="both"/>
      </w:pPr>
      <w:r>
        <w:t xml:space="preserve"> </w:t>
      </w:r>
    </w:p>
    <w:p>
      <w:pPr>
        <w:spacing w:line="360" w:lineRule="auto"/>
        <w:jc w:val="center"/>
        <w:rPr>
          <w:b/>
        </w:rPr>
      </w:pPr>
      <w:r>
        <w:rPr>
          <w:b/>
        </w:rPr>
        <w:t>SKUODO SOCIALINIŲ PASLAUGŲ ŠEIMAI CENTRO INTENSYVIOS KRIZIŲ ĮVEIKIMO  PAGALBOS  IR LAIKINO APNAKVINDINIMO PASLAUGŲ TEIKIMO                        TVARKOS APRAŠAS</w:t>
      </w:r>
    </w:p>
    <w:p>
      <w:pPr>
        <w:spacing w:line="360" w:lineRule="auto"/>
        <w:jc w:val="center"/>
        <w:rPr>
          <w:b/>
        </w:rPr>
      </w:pPr>
    </w:p>
    <w:p>
      <w:pPr>
        <w:jc w:val="center"/>
        <w:rPr>
          <w:b/>
        </w:rPr>
      </w:pPr>
      <w:r>
        <w:rPr>
          <w:b/>
        </w:rPr>
        <w:t>I. BENDROSIOS NUOSTATOS</w:t>
      </w:r>
    </w:p>
    <w:p>
      <w:pPr>
        <w:jc w:val="both"/>
        <w:rPr>
          <w:b/>
        </w:rPr>
      </w:pPr>
    </w:p>
    <w:p>
      <w:pPr>
        <w:tabs>
          <w:tab w:val="left" w:pos="1276"/>
          <w:tab w:val="left" w:pos="1418"/>
        </w:tabs>
        <w:jc w:val="both"/>
        <w:rPr>
          <w:b/>
        </w:rPr>
      </w:pPr>
      <w:r>
        <w:tab/>
      </w:r>
      <w:r>
        <w:t xml:space="preserve">  1. Skuodo socialinių paslaugų šeimai centro (toliau - Centro) intensyvios krizių įveikimo pagalbos ir /ar laikino apnakvindinimo paslaugų teikimo tvarkos aprašas reglamentuoja socialinių paslaugų gavėjus, paslaugų rūšis ir jų teikimo sąlygas, paslaugų gavėjo dokumentų bylos sudarymą, priežiūrą ir paslaugų nutraukimą,  darbo organizavimo tvarką.</w:t>
      </w:r>
    </w:p>
    <w:p>
      <w:pPr>
        <w:tabs>
          <w:tab w:val="left" w:pos="1260"/>
        </w:tabs>
        <w:jc w:val="both"/>
      </w:pPr>
      <w:r>
        <w:tab/>
      </w:r>
      <w:r>
        <w:t xml:space="preserve">  2. Šis tvarkos aprašas parengtas, vadovaujantis Lietuvos Respublikos socialinių paslaugų įstatymu (Žin., 2006, Nr.I7-589; 2020, Nr.25522), Lietuvos Respublikos socialinių paslaugų 2006 m. balandžio 5 d. įsakymu Nr. A1-93 patvirtintu socialinių paslaugų katalogu,  Skuodo socialinių paslaugų šeimai centro nuostatais, patvirtintais Skuodo rajono savivaldybės tarybos 2020 m. rugpjūčio 27 d. sprendimu Nr. T9-157. </w:t>
      </w:r>
      <w:r>
        <w:tab/>
      </w:r>
      <w:r>
        <w:tab/>
      </w:r>
    </w:p>
    <w:p>
      <w:pPr>
        <w:tabs>
          <w:tab w:val="left" w:pos="1260"/>
        </w:tabs>
        <w:jc w:val="both"/>
        <w:rPr>
          <w:b/>
          <w:color w:val="FF0000"/>
        </w:rPr>
      </w:pPr>
      <w:r>
        <w:t xml:space="preserve">                       3. Šiuo tvarkos aprašu vadovaujasi Centro darbuotojai, teikiantys asmeniui intensyvią krizių įveikimo pagalbą ir /ar laikino apnakvindinimo paslaugas.</w:t>
      </w:r>
    </w:p>
    <w:p>
      <w:pPr>
        <w:tabs>
          <w:tab w:val="left" w:pos="1260"/>
        </w:tabs>
        <w:jc w:val="both"/>
        <w:rPr>
          <w:b/>
          <w:color w:val="FF0000"/>
        </w:rPr>
      </w:pPr>
      <w:r>
        <w:tab/>
      </w:r>
      <w:r>
        <w:t xml:space="preserve">  4. Šis tvarkos aprašas gali būti koreguojamas ir keičiamas.</w:t>
      </w:r>
    </w:p>
    <w:p>
      <w:pPr>
        <w:tabs>
          <w:tab w:val="left" w:pos="1260"/>
        </w:tabs>
        <w:jc w:val="both"/>
        <w:rPr>
          <w:b/>
          <w:color w:val="FF0000"/>
        </w:rPr>
      </w:pPr>
      <w:r>
        <w:tab/>
      </w:r>
      <w:r>
        <w:t xml:space="preserve">  5. Tvarkos apraše vartojamos sąvokos: </w:t>
      </w:r>
    </w:p>
    <w:p>
      <w:pPr>
        <w:jc w:val="both"/>
      </w:pPr>
      <w:r>
        <w:t xml:space="preserve">                       5.1. Intensyvi krizių įveikimo pagalba – </w:t>
      </w:r>
      <w:r>
        <w:rPr>
          <w:color w:val="000000"/>
          <w:shd w:val="clear" w:color="auto" w:fill="FFFFFF"/>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pPr>
        <w:tabs>
          <w:tab w:val="left" w:pos="1276"/>
        </w:tabs>
        <w:jc w:val="both"/>
      </w:pPr>
      <w:r>
        <w:t xml:space="preserve">                       5.2. Laikinas apnakvindinimas – </w:t>
      </w:r>
      <w:r>
        <w:rPr>
          <w:color w:val="000000"/>
          <w:shd w:val="clear" w:color="auto" w:fill="FFFFFF"/>
        </w:rPr>
        <w:t xml:space="preserve">nakvynės ir būtinųjų paslaugų (asmens higienos, buitinių) suteikimas asmenims, kurie yra benamiai, smurtautojai, piktnaudžiauja alkoholiu, narkotinėmis, psichotropinėmis ar toksinėmis medžiagomis, esant krizinei situacijai ir pan., jei, nesuteikus šių paslaugų, kyla grėsmė jų sveikatai ar gyvybei. </w:t>
      </w:r>
    </w:p>
    <w:p>
      <w:pPr>
        <w:tabs>
          <w:tab w:val="left" w:pos="1418"/>
        </w:tabs>
        <w:jc w:val="both"/>
      </w:pPr>
      <w:r>
        <w:t xml:space="preserve">                     </w:t>
      </w:r>
      <w:r>
        <w:tab/>
      </w:r>
      <w:r>
        <w:t>5.3. Krizė – tai netikėtos ir sunkios gyvenimo permainos, lūžio sąlygota būsena/situacija, kurią lydi didelis nerimas, grėsmė, pavojus, pasimetimas, nesaugumas ir kiti panašūs išgyvenimai.</w:t>
      </w:r>
    </w:p>
    <w:p>
      <w:pPr>
        <w:tabs>
          <w:tab w:val="left" w:pos="1276"/>
        </w:tabs>
        <w:jc w:val="both"/>
      </w:pPr>
      <w:r>
        <w:t xml:space="preserve">                        5.4. Socialinis darbuotojas – specialistas, kuris planuoja ir nustato asmens ar šeimos individualius poreikius socialinėms paslaugoms gauti. Tarpininkauja renkant informaciją, reikalingą asmeniui ar šeimai, bendradarbiauja su asmens giminėmis bei artimaisiais (šeimos nariais), kitų sričių specialistais, gina asmens, šeimos teises bei atstovauja įvairiose institucijose, konsultuoja.</w:t>
      </w:r>
    </w:p>
    <w:p>
      <w:pPr>
        <w:tabs>
          <w:tab w:val="left" w:pos="1440"/>
        </w:tabs>
        <w:jc w:val="both"/>
      </w:pPr>
      <w:r>
        <w:tab/>
      </w:r>
      <w:r>
        <w:t xml:space="preserve">5.5. Psichologas – specialistas, kuris teikia psichologinę pagalbą krizių, savižudybių, netekčių, bei kitais sunkiais gyvenimo atvejais, konsultuoja asmenybės, elgesio problemų turinčius vaikus ir suaugusiuosius bei jų šeimos narius. </w:t>
      </w:r>
    </w:p>
    <w:p>
      <w:pPr>
        <w:tabs>
          <w:tab w:val="left" w:pos="1418"/>
        </w:tabs>
        <w:ind w:firstLine="709"/>
        <w:jc w:val="both"/>
        <w:rPr>
          <w:lang w:eastAsia="ar-SA"/>
        </w:rPr>
      </w:pPr>
      <w:r>
        <w:t xml:space="preserve">            5.6. Priklausomybės ligų konsultantas - </w:t>
      </w:r>
      <w:r>
        <w:rPr>
          <w:rFonts w:eastAsiaTheme="minorHAnsi"/>
          <w:color w:val="000000"/>
        </w:rPr>
        <w:t>motyvuoja  alkoholį vartojančius asmenis sumažinti alkoholio vartojimą, keisti alkoholio vartojimo sukeltą rizikingą elgseną, kreiptis pagalbos, ją priimti, gydytis alkoholio vartojimo sukeliamus psichikos ir elgesio sutrikimus,</w:t>
      </w:r>
      <w:bookmarkStart w:id="0" w:name="part_fb7838c1d22e49428831831f71909eed"/>
      <w:bookmarkEnd w:id="0"/>
      <w:r>
        <w:rPr>
          <w:rFonts w:eastAsiaTheme="minorHAnsi"/>
          <w:color w:val="000000"/>
        </w:rPr>
        <w:t xml:space="preserve"> informuoti šiuos asmenis apie galimybę  gauti sveikatos priežiūros, socialines ir kitas paslaugas.</w:t>
      </w:r>
    </w:p>
    <w:p>
      <w:pPr>
        <w:tabs>
          <w:tab w:val="left" w:pos="1440"/>
        </w:tabs>
        <w:jc w:val="both"/>
      </w:pPr>
    </w:p>
    <w:p>
      <w:pPr>
        <w:tabs>
          <w:tab w:val="left" w:pos="1440"/>
        </w:tabs>
        <w:jc w:val="both"/>
      </w:pPr>
    </w:p>
    <w:p>
      <w:pPr>
        <w:tabs>
          <w:tab w:val="left" w:pos="1905"/>
        </w:tabs>
        <w:jc w:val="center"/>
        <w:rPr>
          <w:b/>
        </w:rPr>
      </w:pPr>
      <w:r>
        <w:rPr>
          <w:b/>
        </w:rPr>
        <w:t>II. TEIKIAMOS SOCIALINĖS PASLAUGOS IR GAVĖJAI</w:t>
      </w:r>
    </w:p>
    <w:p>
      <w:pPr>
        <w:tabs>
          <w:tab w:val="left" w:pos="1905"/>
        </w:tabs>
        <w:jc w:val="center"/>
        <w:rPr>
          <w:b/>
        </w:rPr>
      </w:pPr>
    </w:p>
    <w:p>
      <w:pPr>
        <w:tabs>
          <w:tab w:val="left" w:pos="1276"/>
          <w:tab w:val="left" w:pos="1418"/>
          <w:tab w:val="left" w:pos="1980"/>
        </w:tabs>
        <w:jc w:val="both"/>
      </w:pPr>
      <w:r>
        <w:t xml:space="preserve">                        </w:t>
      </w:r>
      <w:r>
        <w:rPr>
          <w:lang w:val="pt-BR"/>
        </w:rPr>
        <w:t>6</w:t>
      </w:r>
      <w:r>
        <w:t>. Intensyvios krizių įveikimo pagalbos paslaugos sudėtis:</w:t>
      </w:r>
    </w:p>
    <w:p>
      <w:pPr>
        <w:tabs>
          <w:tab w:val="left" w:pos="1134"/>
          <w:tab w:val="left" w:pos="1418"/>
        </w:tabs>
        <w:jc w:val="both"/>
      </w:pPr>
      <w:r>
        <w:t>.                       6.1.  informavimas ir konsultavimas;</w:t>
      </w:r>
    </w:p>
    <w:p>
      <w:pPr>
        <w:tabs>
          <w:tab w:val="left" w:pos="1440"/>
        </w:tabs>
        <w:jc w:val="both"/>
      </w:pPr>
      <w:r>
        <w:t xml:space="preserve">                        6.2.  tarpininkavimas ir atstovavimas;</w:t>
      </w:r>
    </w:p>
    <w:p>
      <w:pPr>
        <w:tabs>
          <w:tab w:val="left" w:pos="1418"/>
        </w:tabs>
        <w:jc w:val="both"/>
      </w:pPr>
      <w:r>
        <w:tab/>
      </w:r>
      <w:r>
        <w:t>6.3.  bendravimas;</w:t>
      </w:r>
    </w:p>
    <w:p>
      <w:pPr>
        <w:tabs>
          <w:tab w:val="left" w:pos="1440"/>
        </w:tabs>
        <w:jc w:val="both"/>
      </w:pPr>
      <w:r>
        <w:tab/>
      </w:r>
      <w:r>
        <w:t>6.4.  psichologinė pagalba;</w:t>
      </w:r>
    </w:p>
    <w:p>
      <w:pPr>
        <w:tabs>
          <w:tab w:val="left" w:pos="1440"/>
        </w:tabs>
        <w:jc w:val="both"/>
      </w:pPr>
      <w:r>
        <w:t xml:space="preserve">                        6.5.  </w:t>
      </w:r>
      <w:r>
        <w:rPr>
          <w:lang w:eastAsia="ar-SA"/>
        </w:rPr>
        <w:t>priklausomybės ligų konsultanto konsultacijos;</w:t>
      </w:r>
    </w:p>
    <w:p>
      <w:pPr>
        <w:tabs>
          <w:tab w:val="left" w:pos="1440"/>
        </w:tabs>
        <w:jc w:val="both"/>
      </w:pPr>
      <w:r>
        <w:t xml:space="preserve">                        6.6.  psichosocialinė pagalba;</w:t>
      </w:r>
    </w:p>
    <w:p>
      <w:pPr>
        <w:tabs>
          <w:tab w:val="left" w:pos="1440"/>
        </w:tabs>
        <w:jc w:val="both"/>
      </w:pPr>
      <w:r>
        <w:t xml:space="preserve">                        6.7. laikinas apnakvindinimas;</w:t>
      </w:r>
    </w:p>
    <w:p>
      <w:pPr>
        <w:tabs>
          <w:tab w:val="left" w:pos="1440"/>
        </w:tabs>
        <w:jc w:val="both"/>
      </w:pPr>
      <w:r>
        <w:t xml:space="preserve">                        6.8. kasdienio gyvenimo įgūdžių ugdymas ir /ar palaikymas, ir /ar atkūrimas (savitvarka, asmens higiena, sveika gyvensena, namų ruoša, namų saugumas, švara ir tvarka, maisto ruošimas, biudžeto planavimas, pinigų taupymas ir valdymas, naudojimasis banko paslaugomis, apsipirkimas, orientavimasis aplinkoje, naudojimasis viešuoju transportu ir kt.),</w:t>
      </w:r>
    </w:p>
    <w:p>
      <w:pPr>
        <w:tabs>
          <w:tab w:val="left" w:pos="1440"/>
        </w:tabs>
        <w:jc w:val="both"/>
      </w:pPr>
      <w:r>
        <w:t xml:space="preserve">                        6.9. darbo įgūdžių ugdymas, apsaugos organizavimas, kitos paslaugos reikalingos konkrečiam asmeniui. </w:t>
      </w:r>
    </w:p>
    <w:p>
      <w:pPr>
        <w:tabs>
          <w:tab w:val="left" w:pos="1440"/>
        </w:tabs>
        <w:jc w:val="both"/>
      </w:pPr>
      <w:r>
        <w:t xml:space="preserve">                        7. Laikino apnakvindinimo paslaugos sudėtis:</w:t>
      </w:r>
    </w:p>
    <w:p>
      <w:pPr>
        <w:tabs>
          <w:tab w:val="left" w:pos="1418"/>
          <w:tab w:val="left" w:pos="1560"/>
        </w:tabs>
        <w:ind w:firstLine="142"/>
        <w:jc w:val="both"/>
      </w:pPr>
      <w:r>
        <w:tab/>
      </w:r>
      <w:r>
        <w:t>7.1.  informavimas;</w:t>
      </w:r>
    </w:p>
    <w:p>
      <w:pPr>
        <w:tabs>
          <w:tab w:val="left" w:pos="1560"/>
        </w:tabs>
        <w:jc w:val="both"/>
      </w:pPr>
      <w:r>
        <w:t xml:space="preserve">                        7.2.  tarpininkavimas ir atstovavimas;</w:t>
      </w:r>
    </w:p>
    <w:p>
      <w:pPr>
        <w:tabs>
          <w:tab w:val="left" w:pos="1560"/>
        </w:tabs>
        <w:jc w:val="both"/>
      </w:pPr>
      <w:r>
        <w:t xml:space="preserve">                        7.3.  nakvynės suteikimas;</w:t>
      </w:r>
    </w:p>
    <w:p>
      <w:pPr>
        <w:tabs>
          <w:tab w:val="left" w:pos="1440"/>
        </w:tabs>
        <w:ind w:firstLine="142"/>
        <w:jc w:val="both"/>
      </w:pPr>
      <w:r>
        <w:t xml:space="preserve">                      7.4.  minimalios asmeninės higienos paslaugų organizavimas (dušas);</w:t>
      </w:r>
      <w:r>
        <w:tab/>
      </w:r>
      <w:r>
        <w:t xml:space="preserve"> </w:t>
      </w:r>
    </w:p>
    <w:p>
      <w:pPr>
        <w:tabs>
          <w:tab w:val="left" w:pos="1440"/>
        </w:tabs>
        <w:ind w:firstLine="142"/>
        <w:jc w:val="both"/>
      </w:pPr>
      <w:r>
        <w:t xml:space="preserve">                      7.5.  minimalių buitinių paslaugų organizavimas (virtuvėlė);</w:t>
      </w:r>
    </w:p>
    <w:p>
      <w:pPr>
        <w:tabs>
          <w:tab w:val="left" w:pos="1440"/>
        </w:tabs>
        <w:ind w:firstLine="142"/>
        <w:jc w:val="both"/>
      </w:pPr>
      <w:r>
        <w:t xml:space="preserve">                      7.6.  esant poreikiui, sveikatos priežiūros paslaugų (pvz., palydėjimas į sveikatos priežiūros įstaigą) organizavimas.</w:t>
      </w:r>
    </w:p>
    <w:p>
      <w:pPr>
        <w:tabs>
          <w:tab w:val="left" w:pos="1440"/>
        </w:tabs>
        <w:jc w:val="both"/>
      </w:pPr>
      <w:r>
        <w:tab/>
      </w:r>
      <w:r>
        <w:t xml:space="preserve">8. Socialinių paslaugų gavėjai – asmenys ir/ar šeimos atsidūrę krizinėje situacijoje dėl smurto artimoje aplinkoje, turintys suicidinių minčių, išgyvenantys skyrybas, po nelaimingų atsitikimų, šeimos narių savižudybės, prievartos, netekčių, socialinę riziką patiriantys suaugę asmenys, senyvo amžiaus asmenys, smurtautojai, iš pataisos įstaigų paleisti asmenys nuo kurių paleidimo iš pataisos įstaigos dienos praėjo ne daugiau nei 12 mėn. </w:t>
      </w:r>
    </w:p>
    <w:p>
      <w:pPr>
        <w:tabs>
          <w:tab w:val="left" w:pos="1440"/>
        </w:tabs>
        <w:jc w:val="both"/>
      </w:pPr>
      <w:r>
        <w:t xml:space="preserve">                        9. Laikino apnakvindinimo paslauga  gali būti teikiama asmenims, pristatytiems  policijos ar greitosios medicinos pagalbos tarnybų,  esant sveikatos priežiūros specialistų išvadai, kad asmeniui nereikalinga būtinoji medicinos pagalba. </w:t>
      </w:r>
    </w:p>
    <w:p>
      <w:pPr>
        <w:tabs>
          <w:tab w:val="left" w:pos="1260"/>
        </w:tabs>
        <w:jc w:val="both"/>
        <w:rPr>
          <w:color w:val="FF0000"/>
        </w:rPr>
      </w:pPr>
      <w:r>
        <w:tab/>
      </w:r>
      <w:r>
        <w:rPr>
          <w:color w:val="FF0000"/>
        </w:rPr>
        <w:t xml:space="preserve">                         </w:t>
      </w:r>
    </w:p>
    <w:p>
      <w:pPr>
        <w:jc w:val="center"/>
        <w:rPr>
          <w:b/>
        </w:rPr>
      </w:pPr>
      <w:r>
        <w:rPr>
          <w:b/>
        </w:rPr>
        <w:t>III. SOCIALINIŲ PASLAUGŲ SKYRIMO IR DARBO ORGANIZAVIMO TVARKA</w:t>
      </w:r>
    </w:p>
    <w:p>
      <w:pPr>
        <w:jc w:val="center"/>
        <w:rPr>
          <w:b/>
        </w:rPr>
      </w:pPr>
    </w:p>
    <w:p>
      <w:pPr>
        <w:tabs>
          <w:tab w:val="left" w:pos="1418"/>
        </w:tabs>
        <w:jc w:val="both"/>
      </w:pPr>
      <w:r>
        <w:tab/>
      </w:r>
      <w:r>
        <w:t>10. Asmuo, atsidūręs krizinėje situacijoje, dėl reikalingų paslaugų kreipiasi į Centrą pats arba yra nukreipiamas įvairių institucijų ar tarnybų (Socialinės paramos skyriaus, Vaiko teisių apsaugos skyriaus, seniūnijų, bendruomenių, mokyklų, policijos, nevyriausybinių organizacijų ir t.t.). Laikino apnakvindinimo paslauga teikiama visą parą.</w:t>
      </w:r>
    </w:p>
    <w:p>
      <w:pPr>
        <w:tabs>
          <w:tab w:val="left" w:pos="1260"/>
        </w:tabs>
        <w:jc w:val="both"/>
      </w:pPr>
      <w:r>
        <w:tab/>
      </w:r>
      <w:r>
        <w:t xml:space="preserve">  11. Į Centrą besikreipiantį arba nukreiptą asmenį priima socialinis darbuotojas, teikiantis intensyvią krizių įveikimo pagalbą ir laikino apnakvindinimo paslaugą, jam nesant įstaigoje - kiti Centro socialiniai darbuotojai.</w:t>
      </w:r>
    </w:p>
    <w:p>
      <w:pPr>
        <w:suppressLineNumbers/>
        <w:tabs>
          <w:tab w:val="left" w:pos="1276"/>
        </w:tabs>
        <w:ind w:firstLine="360"/>
        <w:jc w:val="both"/>
      </w:pPr>
      <w:r>
        <w:tab/>
      </w:r>
      <w:r>
        <w:t xml:space="preserve"> 12. Intensyvi krizių įveikimo pagalba šeimai, kuriai reikalinga pagalba,  pradedama teikti gavus seniūnijos socialinio darbuotojo (darbui su šeimomis) informaciją  apie susidariusią krizinę situaciją. </w:t>
      </w:r>
    </w:p>
    <w:p>
      <w:pPr>
        <w:tabs>
          <w:tab w:val="left" w:pos="1276"/>
        </w:tabs>
        <w:ind w:firstLine="360"/>
        <w:jc w:val="both"/>
      </w:pPr>
      <w:r>
        <w:t xml:space="preserve">                 13. Intensyvi krizių įveikimo pagalba teikiama asmeniui arba šeimai Centre, kliento namuose. </w:t>
      </w:r>
    </w:p>
    <w:p>
      <w:pPr>
        <w:tabs>
          <w:tab w:val="left" w:pos="1440"/>
        </w:tabs>
        <w:jc w:val="both"/>
      </w:pPr>
      <w:r>
        <w:t xml:space="preserve">                       14. Intensyvios krizių įveikimo paslaugos gavėjas registruojamas kliento registracijos žurnale (priedas Nr. 1), užvedama paslaugų gavėjo asmens kortelė ( priedas Nr.2), pildoma teiktų paslaugų suvestinė (priedas Nr. 3), pasirašoma paslaugų teikimo sutartis ( priedas Nr. 5 pildomas suteikus laikino apnakvindinimo paslaugą), sudaromas veiksmų  planas (priedas Nr. 6, pildomas suteikus laikino apnakvindinimo paslaugą). </w:t>
      </w:r>
    </w:p>
    <w:p>
      <w:pPr>
        <w:tabs>
          <w:tab w:val="left" w:pos="1440"/>
        </w:tabs>
        <w:ind w:firstLine="360"/>
        <w:jc w:val="both"/>
      </w:pPr>
      <w:r>
        <w:t xml:space="preserve">                 15. Teikiant laikino apnakvindinimo paslaugas, esant galimybei, paslaugų gavėjas pateikia dokumentus numatytus tvarkos aprašo 2 priede.</w:t>
      </w:r>
    </w:p>
    <w:p>
      <w:pPr>
        <w:jc w:val="both"/>
      </w:pPr>
      <w:r>
        <w:t xml:space="preserve">                       16. Asmuo teikia prašymą Centro direktoriui dėl laikino apnakvindinimo (priedas Nr.4).</w:t>
      </w:r>
    </w:p>
    <w:p>
      <w:pPr>
        <w:tabs>
          <w:tab w:val="left" w:pos="1260"/>
        </w:tabs>
        <w:jc w:val="both"/>
      </w:pPr>
      <w:r>
        <w:tab/>
      </w:r>
      <w:r>
        <w:t xml:space="preserve">  17. Asmuo supažindinamas su Centro direktoriaus patvirtinta klientų priėmimo į Centrą tvarka ir  vidaus tvarkos taisyklėmis. </w:t>
      </w:r>
    </w:p>
    <w:p>
      <w:pPr>
        <w:tabs>
          <w:tab w:val="left" w:pos="1260"/>
        </w:tabs>
        <w:jc w:val="both"/>
      </w:pPr>
      <w:r>
        <w:t xml:space="preserve">                        18. Laikino apnakvindinimo paslaugos iki 7 parų teikiamos Centro direktoriaus įsakymu, nemokamai.</w:t>
      </w:r>
    </w:p>
    <w:p>
      <w:pPr>
        <w:tabs>
          <w:tab w:val="left" w:pos="1260"/>
        </w:tabs>
        <w:jc w:val="both"/>
      </w:pPr>
      <w:r>
        <w:t xml:space="preserve">                        19. Įsigaliojus duomenų apsaugos įstatymui, socialiniai darbuotojai klientui užtikrina konfidencialumą. </w:t>
      </w:r>
    </w:p>
    <w:p>
      <w:pPr>
        <w:tabs>
          <w:tab w:val="left" w:pos="1260"/>
        </w:tabs>
        <w:jc w:val="both"/>
      </w:pPr>
    </w:p>
    <w:p>
      <w:pPr>
        <w:tabs>
          <w:tab w:val="left" w:pos="1260"/>
        </w:tabs>
        <w:jc w:val="both"/>
        <w:rPr>
          <w:b/>
        </w:rPr>
      </w:pPr>
      <w:r>
        <w:tab/>
      </w:r>
      <w:r>
        <w:rPr>
          <w:b/>
        </w:rPr>
        <w:t>IV.  LAIKINO APNAKVINDINIMO PASLAUGŲ NUTRAUKIMAS</w:t>
      </w:r>
    </w:p>
    <w:p>
      <w:pPr>
        <w:tabs>
          <w:tab w:val="left" w:pos="1260"/>
        </w:tabs>
        <w:jc w:val="both"/>
        <w:rPr>
          <w:b/>
        </w:rPr>
      </w:pPr>
    </w:p>
    <w:p>
      <w:pPr>
        <w:tabs>
          <w:tab w:val="left" w:pos="1260"/>
          <w:tab w:val="left" w:pos="1418"/>
        </w:tabs>
        <w:jc w:val="both"/>
      </w:pPr>
      <w:r>
        <w:t xml:space="preserve">                        20. Laikino apnakvindinimo paslaugos nutraukiamos  Centro direktoriaus įsakymu:</w:t>
      </w:r>
    </w:p>
    <w:p>
      <w:pPr>
        <w:tabs>
          <w:tab w:val="left" w:pos="1260"/>
        </w:tabs>
        <w:jc w:val="both"/>
      </w:pPr>
      <w:r>
        <w:tab/>
      </w:r>
      <w:r>
        <w:t xml:space="preserve">   20.1. asmeniui savavališkai pasišalinus iš Centro;</w:t>
      </w:r>
    </w:p>
    <w:p>
      <w:pPr>
        <w:tabs>
          <w:tab w:val="left" w:pos="1260"/>
        </w:tabs>
        <w:jc w:val="both"/>
      </w:pPr>
      <w:r>
        <w:tab/>
      </w:r>
      <w:r>
        <w:tab/>
      </w:r>
      <w:r>
        <w:t xml:space="preserve">  20.2. asmeniui raštu atsisakius  laikino apnakvindinimo paslaugų;</w:t>
      </w:r>
    </w:p>
    <w:p>
      <w:pPr>
        <w:tabs>
          <w:tab w:val="left" w:pos="1260"/>
        </w:tabs>
        <w:jc w:val="both"/>
      </w:pPr>
      <w:r>
        <w:tab/>
      </w:r>
      <w:r>
        <w:t xml:space="preserve">   20.3. kai asmeniui ar šeimai paslaugų nebereikia;</w:t>
      </w:r>
    </w:p>
    <w:p>
      <w:pPr>
        <w:tabs>
          <w:tab w:val="left" w:pos="1260"/>
        </w:tabs>
        <w:jc w:val="both"/>
      </w:pPr>
      <w:r>
        <w:tab/>
      </w:r>
      <w:r>
        <w:t xml:space="preserve">   21. Informacija apie intensyvios krizių pagalbos ir/ar apnakvindinimo paslaugų teikimą asmeniui, auginančiam nepilnamečius vaikus, perduodama Skuodo rajono savivaldybės administracijos Vaiko teisių apsaugos skyriui. </w:t>
      </w:r>
    </w:p>
    <w:p>
      <w:pPr>
        <w:tabs>
          <w:tab w:val="left" w:pos="1260"/>
        </w:tabs>
        <w:jc w:val="both"/>
      </w:pPr>
      <w:r>
        <w:tab/>
      </w:r>
      <w:r>
        <w:tab/>
      </w:r>
    </w:p>
    <w:p>
      <w:pPr>
        <w:tabs>
          <w:tab w:val="left" w:pos="1260"/>
        </w:tabs>
        <w:jc w:val="both"/>
      </w:pPr>
    </w:p>
    <w:p>
      <w:pPr>
        <w:tabs>
          <w:tab w:val="left" w:pos="1260"/>
        </w:tabs>
        <w:jc w:val="both"/>
      </w:pPr>
    </w:p>
    <w:p>
      <w:pPr>
        <w:tabs>
          <w:tab w:val="left" w:pos="1260"/>
        </w:tabs>
        <w:jc w:val="both"/>
      </w:pPr>
    </w:p>
    <w:p>
      <w:pPr>
        <w:tabs>
          <w:tab w:val="left" w:pos="1260"/>
        </w:tabs>
        <w:jc w:val="both"/>
      </w:pPr>
      <w:r>
        <w:t xml:space="preserve">Inga Simonavičiūtė </w:t>
      </w:r>
    </w:p>
    <w:p>
      <w:pPr>
        <w:tabs>
          <w:tab w:val="left" w:pos="1260"/>
        </w:tabs>
        <w:jc w:val="both"/>
      </w:pPr>
      <w:r>
        <w:t>2021-02-05</w:t>
      </w:r>
    </w:p>
    <w:p>
      <w:pPr>
        <w:tabs>
          <w:tab w:val="left" w:pos="1260"/>
        </w:tabs>
        <w:jc w:val="both"/>
      </w:pPr>
    </w:p>
    <w:p>
      <w:pPr>
        <w:jc w:val="both"/>
      </w:pPr>
    </w:p>
    <w:sectPr>
      <w:footerReference r:id="rId5" w:type="default"/>
      <w:pgSz w:w="11906" w:h="16838"/>
      <w:pgMar w:top="1134" w:right="567" w:bottom="1134" w:left="1701" w:header="567" w:footer="567" w:gutter="0"/>
      <w:cols w:space="1296"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499141"/>
      <w:docPartObj>
        <w:docPartGallery w:val="AutoText"/>
      </w:docPartObj>
    </w:sdtPr>
    <w:sdtContent>
      <w:p>
        <w:pPr>
          <w:pStyle w:val="5"/>
          <w:jc w:val="center"/>
        </w:pPr>
        <w:r>
          <w:fldChar w:fldCharType="begin"/>
        </w:r>
        <w:r>
          <w:instrText xml:space="preserve">PAGE   \* MERGEFORMAT</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296"/>
  <w:hyphenationZone w:val="396"/>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2"/>
    <w:rsid w:val="000857A2"/>
    <w:rsid w:val="00137930"/>
    <w:rsid w:val="00142A0E"/>
    <w:rsid w:val="00216E06"/>
    <w:rsid w:val="00271352"/>
    <w:rsid w:val="00293AB4"/>
    <w:rsid w:val="00307DED"/>
    <w:rsid w:val="00312A82"/>
    <w:rsid w:val="003B6283"/>
    <w:rsid w:val="0040596A"/>
    <w:rsid w:val="004200E8"/>
    <w:rsid w:val="0052370E"/>
    <w:rsid w:val="005614B5"/>
    <w:rsid w:val="00562516"/>
    <w:rsid w:val="005D7CE8"/>
    <w:rsid w:val="007B436B"/>
    <w:rsid w:val="007F6DC5"/>
    <w:rsid w:val="00AC43C9"/>
    <w:rsid w:val="00BC5698"/>
    <w:rsid w:val="00BF3FAC"/>
    <w:rsid w:val="00C3474A"/>
    <w:rsid w:val="00D051D7"/>
    <w:rsid w:val="00DB6E12"/>
    <w:rsid w:val="00DC0162"/>
    <w:rsid w:val="00E42258"/>
    <w:rsid w:val="00E8267D"/>
    <w:rsid w:val="00E93969"/>
    <w:rsid w:val="00F10F0D"/>
    <w:rsid w:val="00F30B45"/>
    <w:rsid w:val="00FE3D6A"/>
    <w:rsid w:val="3D713D7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t-LT" w:eastAsia="lt-LT"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Segoe UI" w:hAnsi="Segoe UI" w:cs="Segoe UI"/>
      <w:sz w:val="18"/>
      <w:szCs w:val="18"/>
    </w:rPr>
  </w:style>
  <w:style w:type="paragraph" w:styleId="5">
    <w:name w:val="footer"/>
    <w:basedOn w:val="1"/>
    <w:link w:val="8"/>
    <w:unhideWhenUsed/>
    <w:uiPriority w:val="99"/>
    <w:pPr>
      <w:tabs>
        <w:tab w:val="center" w:pos="4819"/>
        <w:tab w:val="right" w:pos="9638"/>
      </w:tabs>
    </w:pPr>
  </w:style>
  <w:style w:type="paragraph" w:styleId="6">
    <w:name w:val="header"/>
    <w:basedOn w:val="1"/>
    <w:link w:val="7"/>
    <w:unhideWhenUsed/>
    <w:uiPriority w:val="99"/>
    <w:pPr>
      <w:tabs>
        <w:tab w:val="center" w:pos="4819"/>
        <w:tab w:val="right" w:pos="9638"/>
      </w:tabs>
    </w:pPr>
  </w:style>
  <w:style w:type="character" w:customStyle="1" w:styleId="7">
    <w:name w:val="Antraštės Diagrama"/>
    <w:basedOn w:val="2"/>
    <w:link w:val="6"/>
    <w:uiPriority w:val="99"/>
    <w:rPr>
      <w:rFonts w:ascii="Times New Roman" w:hAnsi="Times New Roman" w:eastAsia="Times New Roman" w:cs="Times New Roman"/>
      <w:sz w:val="24"/>
      <w:szCs w:val="24"/>
      <w:lang w:eastAsia="lt-LT"/>
    </w:rPr>
  </w:style>
  <w:style w:type="character" w:customStyle="1" w:styleId="8">
    <w:name w:val="Poraštė Diagrama"/>
    <w:basedOn w:val="2"/>
    <w:link w:val="5"/>
    <w:uiPriority w:val="99"/>
    <w:rPr>
      <w:rFonts w:ascii="Times New Roman" w:hAnsi="Times New Roman" w:eastAsia="Times New Roman" w:cs="Times New Roman"/>
      <w:sz w:val="24"/>
      <w:szCs w:val="24"/>
      <w:lang w:eastAsia="lt-LT"/>
    </w:rPr>
  </w:style>
  <w:style w:type="paragraph" w:styleId="9">
    <w:name w:val="List Paragraph"/>
    <w:basedOn w:val="1"/>
    <w:qFormat/>
    <w:uiPriority w:val="34"/>
    <w:pPr>
      <w:ind w:left="720"/>
      <w:contextualSpacing/>
    </w:pPr>
  </w:style>
  <w:style w:type="character" w:customStyle="1" w:styleId="10">
    <w:name w:val="Debesėlio tekstas Diagrama"/>
    <w:basedOn w:val="2"/>
    <w:link w:val="4"/>
    <w:semiHidden/>
    <w:uiPriority w:val="99"/>
    <w:rPr>
      <w:rFonts w:ascii="Segoe UI" w:hAnsi="Segoe UI" w:eastAsia="Times New Roman" w:cs="Segoe UI"/>
      <w:sz w:val="18"/>
      <w:szCs w:val="18"/>
      <w:lang w:eastAsia="lt-L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5330</Words>
  <Characters>3039</Characters>
  <Lines>25</Lines>
  <Paragraphs>16</Paragraphs>
  <TotalTime>1</TotalTime>
  <ScaleCrop>false</ScaleCrop>
  <LinksUpToDate>false</LinksUpToDate>
  <CharactersWithSpaces>8353</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2021-03-25T08:19:00Z</dcterms:created>
  <dc:creator>Inga</dc:creator>
  <cp:lastModifiedBy>26PC</cp:lastModifiedBy>
  <cp:lastPrinted>2021-03-25T08:19:00Z</cp:lastPrinted>
  <dcterms:modified xsi:type="dcterms:W3CDTF">2022-01-21T09:14:16Z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3E58269A61E2472EAFB4BAA04F445EDB</vt:lpwstr>
  </property>
</Properties>
</file>